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#c6d9f1 [671]" angle="-90" focus="100%" type="gradient"/>
    </v:background>
  </w:background>
  <w:body>
    <w:p w14:paraId="03601A7F" w14:textId="77777777" w:rsidR="003D7176" w:rsidRDefault="008E6943">
      <w:pPr>
        <w:spacing w:line="240" w:lineRule="auto"/>
        <w:jc w:val="center"/>
      </w:pPr>
      <w:r>
        <w:rPr>
          <w:rFonts w:ascii="ITC Avant Garde Gothic" w:hAnsi="ITC Avant Garde Gothic"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 wp14:anchorId="2ECE1E22" wp14:editId="3466D199">
            <wp:simplePos x="0" y="0"/>
            <wp:positionH relativeFrom="column">
              <wp:posOffset>-360045</wp:posOffset>
            </wp:positionH>
            <wp:positionV relativeFrom="paragraph">
              <wp:posOffset>293366</wp:posOffset>
            </wp:positionV>
            <wp:extent cx="3238503" cy="3782058"/>
            <wp:effectExtent l="0" t="0" r="0" b="8892"/>
            <wp:wrapNone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3" cy="3782058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TC Avant Garde Gothic" w:hAnsi="ITC Avant Garde Gothic"/>
          <w:b/>
          <w:sz w:val="24"/>
          <w:szCs w:val="24"/>
        </w:rPr>
        <w:t>Dojazd do nas:</w:t>
      </w:r>
    </w:p>
    <w:p w14:paraId="18E529DE" w14:textId="77777777" w:rsidR="003D7176" w:rsidRDefault="003D7176">
      <w:pPr>
        <w:spacing w:line="240" w:lineRule="auto"/>
      </w:pPr>
    </w:p>
    <w:p w14:paraId="2A83F82D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23D4979D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2DC91D88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177EA66D" w14:textId="77777777" w:rsidR="003D7176" w:rsidRDefault="003D7176">
      <w:pPr>
        <w:spacing w:line="240" w:lineRule="auto"/>
      </w:pPr>
    </w:p>
    <w:p w14:paraId="70C36A07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13C784DC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68409834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111BEA25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76F24C74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486BF520" w14:textId="77777777" w:rsidR="003D7176" w:rsidRDefault="003D7176">
      <w:pPr>
        <w:spacing w:line="240" w:lineRule="auto"/>
        <w:rPr>
          <w:rFonts w:ascii="ITC Avant Garde Gothic" w:hAnsi="ITC Avant Garde Gothic"/>
          <w:sz w:val="20"/>
          <w:szCs w:val="20"/>
          <w:lang w:eastAsia="pl-PL"/>
        </w:rPr>
      </w:pPr>
    </w:p>
    <w:p w14:paraId="70A7B78C" w14:textId="77777777" w:rsidR="003D7176" w:rsidRDefault="003D7176">
      <w:pPr>
        <w:spacing w:line="240" w:lineRule="auto"/>
      </w:pPr>
    </w:p>
    <w:p w14:paraId="6D39576A" w14:textId="77777777" w:rsidR="003D7176" w:rsidRDefault="003D7176">
      <w:pPr>
        <w:spacing w:line="240" w:lineRule="auto"/>
        <w:jc w:val="center"/>
      </w:pPr>
    </w:p>
    <w:p w14:paraId="4BDB6A87" w14:textId="77777777" w:rsidR="003D7176" w:rsidRDefault="003D7176">
      <w:pPr>
        <w:spacing w:after="100" w:line="240" w:lineRule="auto"/>
        <w:rPr>
          <w:rFonts w:ascii="ITC Avant Garde Gothic" w:hAnsi="ITC Avant Garde Gothic"/>
          <w:b/>
          <w:sz w:val="16"/>
          <w:szCs w:val="16"/>
        </w:rPr>
      </w:pPr>
    </w:p>
    <w:p w14:paraId="3B92A1F9" w14:textId="77777777" w:rsidR="003D7176" w:rsidRDefault="008E6943">
      <w:pPr>
        <w:spacing w:line="240" w:lineRule="auto"/>
        <w:jc w:val="center"/>
        <w:rPr>
          <w:rFonts w:ascii="ITC Avant Garde Gothic" w:hAnsi="ITC Avant Garde Gothic"/>
          <w:b/>
          <w:sz w:val="24"/>
          <w:szCs w:val="24"/>
        </w:rPr>
      </w:pPr>
      <w:r>
        <w:rPr>
          <w:rFonts w:ascii="ITC Avant Garde Gothic" w:hAnsi="ITC Avant Garde Gothic"/>
          <w:b/>
          <w:sz w:val="24"/>
          <w:szCs w:val="24"/>
        </w:rPr>
        <w:t>Kontakt:</w:t>
      </w:r>
    </w:p>
    <w:p w14:paraId="6A72031D" w14:textId="77777777" w:rsidR="00D40AC9" w:rsidRDefault="00D40AC9">
      <w:pPr>
        <w:rPr>
          <w:rFonts w:ascii="ITC Avant Garde Gothic" w:hAnsi="ITC Avant Garde Gothic"/>
          <w:sz w:val="28"/>
          <w:szCs w:val="28"/>
        </w:rPr>
      </w:pPr>
    </w:p>
    <w:p w14:paraId="087C0407" w14:textId="1BC82781" w:rsidR="003025D1" w:rsidRDefault="008E6943">
      <w:pPr>
        <w:rPr>
          <w:rFonts w:ascii="ITC Avant Garde Gothic" w:hAnsi="ITC Avant Garde Gothic"/>
          <w:sz w:val="20"/>
          <w:szCs w:val="20"/>
        </w:rPr>
      </w:pPr>
      <w:r>
        <w:rPr>
          <w:rFonts w:ascii="ITC Avant Garde Gothic" w:hAnsi="ITC Avant Garde Gothic"/>
          <w:sz w:val="28"/>
          <w:szCs w:val="28"/>
        </w:rPr>
        <w:t>Powiatowe Centrum Pomocy Rodzinie</w:t>
      </w:r>
      <w:r>
        <w:rPr>
          <w:rFonts w:ascii="ITC Avant Garde Gothic" w:hAnsi="ITC Avant Garde Gothic"/>
          <w:sz w:val="24"/>
          <w:szCs w:val="24"/>
        </w:rPr>
        <w:t xml:space="preserve"> </w:t>
      </w:r>
      <w:r w:rsidRPr="003025D1">
        <w:rPr>
          <w:rFonts w:ascii="ITC Avant Garde Gothic" w:hAnsi="ITC Avant Garde Gothic"/>
          <w:sz w:val="28"/>
          <w:szCs w:val="28"/>
        </w:rPr>
        <w:t>w Lwówku Śląskim,</w:t>
      </w:r>
      <w:r>
        <w:rPr>
          <w:rFonts w:ascii="ITC Avant Garde Gothic" w:hAnsi="ITC Avant Garde Gothic"/>
          <w:sz w:val="20"/>
          <w:szCs w:val="20"/>
        </w:rPr>
        <w:t xml:space="preserve"> </w:t>
      </w:r>
    </w:p>
    <w:p w14:paraId="121AA5D3" w14:textId="2FF29648" w:rsidR="00D40AC9" w:rsidRDefault="008E6943">
      <w:r>
        <w:rPr>
          <w:rFonts w:ascii="ITC Avant Garde Gothic" w:hAnsi="ITC Avant Garde Gothic"/>
          <w:sz w:val="20"/>
          <w:szCs w:val="20"/>
        </w:rPr>
        <w:t>ul. Szpitalna 4                                                          59-600 Lwówek Śląski</w:t>
      </w:r>
      <w:r>
        <w:rPr>
          <w:rFonts w:ascii="ITC Avant Garde Gothic" w:hAnsi="ITC Avant Garde Gothic"/>
          <w:sz w:val="24"/>
          <w:szCs w:val="24"/>
        </w:rPr>
        <w:t xml:space="preserve">                                            tel./fax  </w:t>
      </w:r>
      <w:r>
        <w:rPr>
          <w:rFonts w:ascii="ITC Avant Garde Gothic" w:hAnsi="ITC Avant Garde Gothic"/>
          <w:b/>
          <w:sz w:val="24"/>
          <w:szCs w:val="24"/>
        </w:rPr>
        <w:t xml:space="preserve">(75) 782 56 17 </w:t>
      </w:r>
    </w:p>
    <w:p w14:paraId="12A51624" w14:textId="23585ABC" w:rsidR="003D7176" w:rsidRDefault="00000000">
      <w:r>
        <w:rPr>
          <w:rFonts w:ascii="ITC Avant Garde Gothic" w:hAnsi="ITC Avant Garde Gothic"/>
          <w:sz w:val="20"/>
          <w:szCs w:val="20"/>
          <w:lang w:eastAsia="pl-PL"/>
        </w:rPr>
        <w:object w:dxaOrig="115" w:dyaOrig="58" w14:anchorId="6783AC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26" type="#_x0000_t75" style="position:absolute;margin-left:-3.85pt;margin-top:30.75pt;width:49pt;height:41pt;z-index:251665408;visibility:visible;mso-wrap-style:square;mso-position-horizontal-relative:text;mso-position-vertical-relative:text">
            <v:imagedata r:id="rId8" o:title=""/>
          </v:shape>
          <o:OLEObject Type="Embed" ProgID="PBrush" ShapeID="Object 5" DrawAspect="Content" ObjectID="_1741429502" r:id="rId9"/>
        </w:object>
      </w:r>
      <w:r w:rsidR="008E6943">
        <w:rPr>
          <w:rFonts w:ascii="ITC Avant Garde Gothic" w:hAnsi="ITC Avant Garde Gothic"/>
          <w:sz w:val="24"/>
          <w:szCs w:val="24"/>
        </w:rPr>
        <w:t xml:space="preserve">     </w:t>
      </w:r>
    </w:p>
    <w:p w14:paraId="624F1C06" w14:textId="77777777" w:rsidR="003D7176" w:rsidRDefault="008E6943">
      <w:r>
        <w:rPr>
          <w:rFonts w:ascii="ITC Avant Garde Gothic" w:hAnsi="ITC Avant Garde Gothic"/>
          <w:i/>
          <w:sz w:val="20"/>
          <w:szCs w:val="20"/>
        </w:rPr>
        <w:t xml:space="preserve">                 www. pcpr.powiatlwowecki</w:t>
      </w:r>
      <w:r>
        <w:rPr>
          <w:rFonts w:ascii="ITC Avant Garde Gothic" w:hAnsi="ITC Avant Garde Gothic"/>
          <w:sz w:val="20"/>
          <w:szCs w:val="20"/>
        </w:rPr>
        <w:t xml:space="preserve">.pl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9644A5" w14:textId="2F9A65BD" w:rsidR="002079D4" w:rsidRPr="002079D4" w:rsidRDefault="008E6943" w:rsidP="0069378A">
      <w:pPr>
        <w:jc w:val="center"/>
      </w:pPr>
      <w:r>
        <w:rPr>
          <w:rFonts w:ascii="Viner Hand ITC" w:hAnsi="Viner Hand ITC"/>
          <w:sz w:val="26"/>
          <w:szCs w:val="26"/>
          <w:u w:val="single"/>
        </w:rPr>
        <w:t>W jaki sposób mo</w:t>
      </w:r>
      <w:r>
        <w:rPr>
          <w:rFonts w:ascii="Times New Roman" w:hAnsi="Times New Roman"/>
          <w:sz w:val="26"/>
          <w:szCs w:val="26"/>
          <w:u w:val="single"/>
        </w:rPr>
        <w:t>ż</w:t>
      </w:r>
      <w:r>
        <w:rPr>
          <w:rFonts w:ascii="Viner Hand ITC" w:hAnsi="Viner Hand ITC"/>
          <w:sz w:val="26"/>
          <w:szCs w:val="26"/>
          <w:u w:val="single"/>
        </w:rPr>
        <w:t>esz da</w:t>
      </w:r>
      <w:r>
        <w:rPr>
          <w:rFonts w:ascii="Times New Roman" w:hAnsi="Times New Roman"/>
          <w:sz w:val="26"/>
          <w:szCs w:val="26"/>
          <w:u w:val="single"/>
        </w:rPr>
        <w:t>ć</w:t>
      </w:r>
      <w:r>
        <w:rPr>
          <w:rFonts w:ascii="Viner Hand ITC" w:hAnsi="Viner Hand ITC"/>
          <w:sz w:val="26"/>
          <w:szCs w:val="26"/>
          <w:u w:val="single"/>
        </w:rPr>
        <w:t xml:space="preserve"> dziecku dom?</w:t>
      </w:r>
    </w:p>
    <w:p w14:paraId="7CD41281" w14:textId="38C2F078" w:rsidR="002079D4" w:rsidRDefault="008E6943" w:rsidP="002079D4">
      <w:pPr>
        <w:spacing w:after="0" w:line="240" w:lineRule="auto"/>
        <w:jc w:val="center"/>
        <w:rPr>
          <w:rFonts w:ascii="Viner Hand ITC" w:hAnsi="Viner Hand ITC"/>
          <w:color w:val="FF0000"/>
        </w:rPr>
      </w:pPr>
      <w:r>
        <w:rPr>
          <w:rFonts w:ascii="Viner Hand ITC" w:hAnsi="Viner Hand ITC"/>
          <w:color w:val="FF0000"/>
          <w:sz w:val="24"/>
          <w:szCs w:val="24"/>
        </w:rPr>
        <w:t xml:space="preserve">Rodzina </w:t>
      </w:r>
      <w:r w:rsidR="000273E7">
        <w:rPr>
          <w:rFonts w:ascii="Viner Hand ITC" w:hAnsi="Viner Hand ITC"/>
          <w:color w:val="FF0000"/>
          <w:sz w:val="24"/>
          <w:szCs w:val="24"/>
        </w:rPr>
        <w:t>zast</w:t>
      </w:r>
      <w:r w:rsidR="000273E7">
        <w:rPr>
          <w:rFonts w:ascii="Times New Roman" w:hAnsi="Times New Roman"/>
          <w:color w:val="FF0000"/>
          <w:sz w:val="24"/>
          <w:szCs w:val="24"/>
        </w:rPr>
        <w:t>ę</w:t>
      </w:r>
      <w:r w:rsidR="000273E7">
        <w:rPr>
          <w:rFonts w:ascii="Viner Hand ITC" w:hAnsi="Viner Hand ITC"/>
          <w:color w:val="FF0000"/>
          <w:sz w:val="24"/>
          <w:szCs w:val="24"/>
        </w:rPr>
        <w:t xml:space="preserve">pcza </w:t>
      </w:r>
      <w:r w:rsidR="0015481B">
        <w:rPr>
          <w:rFonts w:ascii="Viner Hand ITC" w:hAnsi="Viner Hand ITC"/>
          <w:color w:val="FF0000"/>
          <w:sz w:val="24"/>
          <w:szCs w:val="24"/>
        </w:rPr>
        <w:t>niezawodowa lub </w:t>
      </w:r>
      <w:r w:rsidR="000273E7">
        <w:rPr>
          <w:rFonts w:ascii="Viner Hand ITC" w:hAnsi="Viner Hand ITC"/>
          <w:color w:val="FF0000"/>
          <w:sz w:val="24"/>
          <w:szCs w:val="24"/>
        </w:rPr>
        <w:t>zawodowa</w:t>
      </w:r>
    </w:p>
    <w:p w14:paraId="7A0477CE" w14:textId="370D287F" w:rsidR="00B63D0D" w:rsidRDefault="008E6943" w:rsidP="00B63D0D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E5C96">
        <w:rPr>
          <w:rFonts w:asciiTheme="minorHAnsi" w:hAnsiTheme="minorHAnsi" w:cstheme="minorHAnsi"/>
          <w:sz w:val="20"/>
          <w:szCs w:val="20"/>
        </w:rPr>
        <w:t>Jest to forma rodzinnej pieczy zastępczej,</w:t>
      </w:r>
      <w:r w:rsidR="000273E7" w:rsidRPr="001E5C96">
        <w:rPr>
          <w:rFonts w:asciiTheme="minorHAnsi" w:hAnsiTheme="minorHAnsi" w:cstheme="minorHAnsi"/>
          <w:sz w:val="20"/>
          <w:szCs w:val="20"/>
        </w:rPr>
        <w:t xml:space="preserve"> w</w:t>
      </w:r>
      <w:r w:rsidRPr="001E5C96">
        <w:rPr>
          <w:rFonts w:asciiTheme="minorHAnsi" w:hAnsiTheme="minorHAnsi" w:cstheme="minorHAnsi"/>
          <w:sz w:val="20"/>
          <w:szCs w:val="20"/>
        </w:rPr>
        <w:t xml:space="preserve"> któr</w:t>
      </w:r>
      <w:r w:rsidR="000273E7" w:rsidRPr="001E5C96">
        <w:rPr>
          <w:rFonts w:asciiTheme="minorHAnsi" w:hAnsiTheme="minorHAnsi" w:cstheme="minorHAnsi"/>
          <w:sz w:val="20"/>
          <w:szCs w:val="20"/>
        </w:rPr>
        <w:t>ej</w:t>
      </w:r>
      <w:r w:rsidRPr="001E5C96">
        <w:rPr>
          <w:rFonts w:asciiTheme="minorHAnsi" w:hAnsiTheme="minorHAnsi" w:cstheme="minorHAnsi"/>
          <w:sz w:val="20"/>
          <w:szCs w:val="20"/>
        </w:rPr>
        <w:t xml:space="preserve"> </w:t>
      </w:r>
      <w:r w:rsidR="000273E7" w:rsidRPr="001E5C96">
        <w:rPr>
          <w:rFonts w:asciiTheme="minorHAnsi" w:hAnsiTheme="minorHAnsi" w:cstheme="minorHAnsi"/>
          <w:sz w:val="20"/>
          <w:szCs w:val="20"/>
        </w:rPr>
        <w:t xml:space="preserve">umieszcza się dzieci, których rodzice zostali trwale lub czasowo pozbawieni praw rodzicielskich lub gdy władza </w:t>
      </w:r>
      <w:r w:rsidR="00FB0CD6">
        <w:rPr>
          <w:rFonts w:asciiTheme="minorHAnsi" w:hAnsiTheme="minorHAnsi" w:cstheme="minorHAnsi"/>
          <w:sz w:val="20"/>
          <w:szCs w:val="20"/>
        </w:rPr>
        <w:t>rodzicielska</w:t>
      </w:r>
      <w:r w:rsidR="000273E7" w:rsidRPr="001E5C96">
        <w:rPr>
          <w:rFonts w:asciiTheme="minorHAnsi" w:hAnsiTheme="minorHAnsi" w:cstheme="minorHAnsi"/>
          <w:sz w:val="20"/>
          <w:szCs w:val="20"/>
        </w:rPr>
        <w:t xml:space="preserve"> została im ograniczona. Dzieci przebywają w</w:t>
      </w:r>
      <w:r w:rsidR="00FB0CD6">
        <w:rPr>
          <w:rFonts w:asciiTheme="minorHAnsi" w:hAnsiTheme="minorHAnsi" w:cstheme="minorHAnsi"/>
          <w:sz w:val="20"/>
          <w:szCs w:val="20"/>
        </w:rPr>
        <w:t> </w:t>
      </w:r>
      <w:r w:rsidR="000273E7" w:rsidRPr="001E5C96">
        <w:rPr>
          <w:rFonts w:asciiTheme="minorHAnsi" w:hAnsiTheme="minorHAnsi" w:cstheme="minorHAnsi"/>
          <w:sz w:val="20"/>
          <w:szCs w:val="20"/>
        </w:rPr>
        <w:t>rodzinie do zakończenia postępowania sądowego o</w:t>
      </w:r>
      <w:r w:rsidR="00FB0CD6">
        <w:rPr>
          <w:rFonts w:asciiTheme="minorHAnsi" w:hAnsiTheme="minorHAnsi" w:cstheme="minorHAnsi"/>
          <w:sz w:val="20"/>
          <w:szCs w:val="20"/>
        </w:rPr>
        <w:t> </w:t>
      </w:r>
      <w:r w:rsidR="000273E7" w:rsidRPr="001E5C96">
        <w:rPr>
          <w:rFonts w:asciiTheme="minorHAnsi" w:hAnsiTheme="minorHAnsi" w:cstheme="minorHAnsi"/>
          <w:sz w:val="20"/>
          <w:szCs w:val="20"/>
        </w:rPr>
        <w:t>powrót dziecka do rodziny naturalnej, przysposobienie lub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0273E7" w:rsidRPr="001E5C96">
        <w:rPr>
          <w:rFonts w:asciiTheme="minorHAnsi" w:hAnsiTheme="minorHAnsi" w:cstheme="minorHAnsi"/>
          <w:sz w:val="20"/>
          <w:szCs w:val="20"/>
        </w:rPr>
        <w:t>umieszczenie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0273E7" w:rsidRPr="001E5C96">
        <w:rPr>
          <w:rFonts w:asciiTheme="minorHAnsi" w:hAnsiTheme="minorHAnsi" w:cstheme="minorHAnsi"/>
          <w:sz w:val="20"/>
          <w:szCs w:val="20"/>
        </w:rPr>
        <w:t>w</w:t>
      </w:r>
      <w:r w:rsidR="001E5C96">
        <w:rPr>
          <w:rFonts w:asciiTheme="minorHAnsi" w:hAnsiTheme="minorHAnsi" w:cstheme="minorHAnsi"/>
          <w:sz w:val="20"/>
          <w:szCs w:val="20"/>
        </w:rPr>
        <w:t> 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0273E7" w:rsidRPr="001E5C96">
        <w:rPr>
          <w:rFonts w:asciiTheme="minorHAnsi" w:hAnsiTheme="minorHAnsi" w:cstheme="minorHAnsi"/>
          <w:sz w:val="20"/>
          <w:szCs w:val="20"/>
        </w:rPr>
        <w:t>rodzinnej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0273E7" w:rsidRPr="001E5C96">
        <w:rPr>
          <w:rFonts w:asciiTheme="minorHAnsi" w:hAnsiTheme="minorHAnsi" w:cstheme="minorHAnsi"/>
          <w:sz w:val="20"/>
          <w:szCs w:val="20"/>
        </w:rPr>
        <w:t>pieczy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0273E7" w:rsidRPr="001E5C96">
        <w:rPr>
          <w:rFonts w:asciiTheme="minorHAnsi" w:hAnsiTheme="minorHAnsi" w:cstheme="minorHAnsi"/>
          <w:sz w:val="20"/>
          <w:szCs w:val="20"/>
        </w:rPr>
        <w:t>zastępczej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1E5C96">
        <w:rPr>
          <w:rFonts w:asciiTheme="minorHAnsi" w:hAnsiTheme="minorHAnsi" w:cstheme="minorHAnsi"/>
          <w:sz w:val="20"/>
          <w:szCs w:val="20"/>
        </w:rPr>
        <w:t>do</w:t>
      </w:r>
      <w:r w:rsidR="00A90E5B">
        <w:rPr>
          <w:rFonts w:asciiTheme="minorHAnsi" w:hAnsiTheme="minorHAnsi" w:cstheme="minorHAnsi"/>
          <w:sz w:val="20"/>
          <w:szCs w:val="20"/>
        </w:rPr>
        <w:t xml:space="preserve"> </w:t>
      </w:r>
      <w:r w:rsidR="0015481B">
        <w:rPr>
          <w:rFonts w:asciiTheme="minorHAnsi" w:hAnsiTheme="minorHAnsi" w:cstheme="minorHAnsi"/>
          <w:sz w:val="20"/>
          <w:szCs w:val="20"/>
        </w:rPr>
        <w:t>osiągnięcia pełnoletności</w:t>
      </w:r>
      <w:r w:rsidR="001E5C96">
        <w:rPr>
          <w:rFonts w:asciiTheme="minorHAnsi" w:hAnsiTheme="minorHAnsi" w:cstheme="minorHAnsi"/>
          <w:sz w:val="20"/>
          <w:szCs w:val="20"/>
        </w:rPr>
        <w:t>, lub za zgodą rodziny zastępczej, do czasu ukończenia nauki</w:t>
      </w:r>
      <w:r w:rsidR="0015481B">
        <w:rPr>
          <w:rFonts w:asciiTheme="minorHAnsi" w:hAnsiTheme="minorHAnsi" w:cstheme="minorHAnsi"/>
          <w:sz w:val="20"/>
          <w:szCs w:val="20"/>
        </w:rPr>
        <w:t>, nie dłużej jednak niż do ukończenia 25 roku życia</w:t>
      </w:r>
      <w:r w:rsidR="000273E7" w:rsidRPr="001E5C96">
        <w:rPr>
          <w:rFonts w:asciiTheme="minorHAnsi" w:hAnsiTheme="minorHAnsi" w:cstheme="minorHAnsi"/>
          <w:sz w:val="20"/>
          <w:szCs w:val="20"/>
        </w:rPr>
        <w:t>.</w:t>
      </w:r>
      <w:r w:rsidR="00B63D0D" w:rsidRPr="00B63D0D">
        <w:rPr>
          <w:rFonts w:asciiTheme="minorHAnsi" w:hAnsiTheme="minorHAnsi" w:cstheme="minorHAnsi"/>
          <w:sz w:val="20"/>
          <w:szCs w:val="20"/>
        </w:rPr>
        <w:t xml:space="preserve"> </w:t>
      </w:r>
      <w:r w:rsidR="00B63D0D">
        <w:rPr>
          <w:rFonts w:asciiTheme="minorHAnsi" w:hAnsiTheme="minorHAnsi" w:cstheme="minorHAnsi"/>
          <w:sz w:val="20"/>
          <w:szCs w:val="20"/>
        </w:rPr>
        <w:t>Kiedy w rodzinie przebywa powyżej 3 dzieci</w:t>
      </w:r>
      <w:r w:rsidR="00243A9A">
        <w:rPr>
          <w:rFonts w:asciiTheme="minorHAnsi" w:hAnsiTheme="minorHAnsi" w:cstheme="minorHAnsi"/>
          <w:sz w:val="20"/>
          <w:szCs w:val="20"/>
        </w:rPr>
        <w:t xml:space="preserve"> (lub osób pełnoletnich)</w:t>
      </w:r>
      <w:r w:rsidR="00B63D0D">
        <w:rPr>
          <w:rFonts w:asciiTheme="minorHAnsi" w:hAnsiTheme="minorHAnsi" w:cstheme="minorHAnsi"/>
          <w:sz w:val="20"/>
          <w:szCs w:val="20"/>
        </w:rPr>
        <w:t xml:space="preserve"> rodzina może otrzymać środki finansowe na utrzymanie lokalu mieszkalnego w wysokości odpowiadającej kosztom ponoszonym przez rodzinę zastępczą na czynsz, opłaty za media, odbiór nieczystości, opał itp.</w:t>
      </w:r>
    </w:p>
    <w:p w14:paraId="0687E2E7" w14:textId="0EE98564" w:rsidR="00803932" w:rsidRPr="001E5C96" w:rsidRDefault="001E5C96" w:rsidP="002079D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63D0D">
        <w:rPr>
          <w:rFonts w:asciiTheme="minorHAnsi" w:hAnsiTheme="minorHAnsi" w:cstheme="minorHAnsi"/>
          <w:sz w:val="20"/>
          <w:szCs w:val="20"/>
          <w:u w:val="single"/>
        </w:rPr>
        <w:t>Rodziny zastępcze zawodowe są ponadto zatrudnione na umowę zlecenie</w:t>
      </w:r>
      <w:r w:rsidR="00A90E5B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B63D0D">
        <w:rPr>
          <w:rFonts w:asciiTheme="minorHAnsi" w:hAnsiTheme="minorHAnsi" w:cstheme="minorHAnsi"/>
          <w:sz w:val="20"/>
          <w:szCs w:val="20"/>
          <w:u w:val="single"/>
        </w:rPr>
        <w:t>i otrzymują</w:t>
      </w:r>
      <w:r w:rsidR="00A90E5B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B63D0D">
        <w:rPr>
          <w:rFonts w:asciiTheme="minorHAnsi" w:hAnsiTheme="minorHAnsi" w:cstheme="minorHAnsi"/>
          <w:sz w:val="20"/>
          <w:szCs w:val="20"/>
          <w:u w:val="single"/>
        </w:rPr>
        <w:t>z</w:t>
      </w:r>
      <w:r w:rsidR="00FB0CD6" w:rsidRPr="00B63D0D">
        <w:rPr>
          <w:rFonts w:asciiTheme="minorHAnsi" w:hAnsiTheme="minorHAnsi" w:cstheme="minorHAnsi"/>
          <w:sz w:val="20"/>
          <w:szCs w:val="20"/>
          <w:u w:val="single"/>
        </w:rPr>
        <w:t> </w:t>
      </w:r>
      <w:r w:rsidRPr="00B63D0D">
        <w:rPr>
          <w:rFonts w:asciiTheme="minorHAnsi" w:hAnsiTheme="minorHAnsi" w:cstheme="minorHAnsi"/>
          <w:sz w:val="20"/>
          <w:szCs w:val="20"/>
          <w:u w:val="single"/>
        </w:rPr>
        <w:t>tego tytułu miesięczne wynagrodzenie.</w:t>
      </w:r>
      <w:r w:rsidR="0015481B" w:rsidRPr="00B63D0D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0109AE60" w14:textId="77777777" w:rsidR="002079D4" w:rsidRPr="002079D4" w:rsidRDefault="002079D4" w:rsidP="002079D4">
      <w:pPr>
        <w:spacing w:after="0" w:line="240" w:lineRule="auto"/>
        <w:jc w:val="center"/>
        <w:rPr>
          <w:rFonts w:ascii="Viner Hand ITC" w:hAnsi="Viner Hand ITC"/>
          <w:color w:val="FF0000"/>
          <w:sz w:val="24"/>
          <w:szCs w:val="24"/>
        </w:rPr>
      </w:pPr>
      <w:r>
        <w:rPr>
          <w:rFonts w:ascii="Viner Hand ITC" w:hAnsi="Viner Hand ITC"/>
          <w:color w:val="FF0000"/>
          <w:sz w:val="24"/>
          <w:szCs w:val="24"/>
        </w:rPr>
        <w:t>Rodzina  zawodowa</w:t>
      </w:r>
      <w:r w:rsidR="008E6943">
        <w:rPr>
          <w:rFonts w:ascii="Viner Hand ITC" w:hAnsi="Viner Hand ITC"/>
          <w:color w:val="FF0000"/>
          <w:sz w:val="24"/>
          <w:szCs w:val="24"/>
        </w:rPr>
        <w:t xml:space="preserve"> pełni</w:t>
      </w:r>
      <w:r w:rsidR="008E6943">
        <w:rPr>
          <w:rFonts w:ascii="Times New Roman" w:hAnsi="Times New Roman"/>
          <w:color w:val="FF0000"/>
          <w:sz w:val="24"/>
          <w:szCs w:val="24"/>
        </w:rPr>
        <w:t>ą</w:t>
      </w:r>
      <w:r w:rsidR="008E6943">
        <w:rPr>
          <w:rFonts w:ascii="Viner Hand ITC" w:hAnsi="Viner Hand ITC"/>
          <w:color w:val="FF0000"/>
          <w:sz w:val="24"/>
          <w:szCs w:val="24"/>
        </w:rPr>
        <w:t>ca funkcj</w:t>
      </w:r>
      <w:r w:rsidR="008E6943">
        <w:rPr>
          <w:rFonts w:ascii="Times New Roman" w:hAnsi="Times New Roman"/>
          <w:color w:val="FF0000"/>
          <w:sz w:val="24"/>
          <w:szCs w:val="24"/>
        </w:rPr>
        <w:t>ę</w:t>
      </w:r>
      <w:r>
        <w:rPr>
          <w:rFonts w:ascii="Viner Hand ITC" w:hAnsi="Viner Hand ITC"/>
          <w:color w:val="FF0000"/>
          <w:sz w:val="24"/>
          <w:szCs w:val="24"/>
        </w:rPr>
        <w:t xml:space="preserve"> pogotowia </w:t>
      </w:r>
      <w:r w:rsidR="008E6943">
        <w:rPr>
          <w:rFonts w:ascii="Viner Hand ITC" w:hAnsi="Viner Hand ITC"/>
          <w:color w:val="FF0000"/>
          <w:sz w:val="24"/>
          <w:szCs w:val="24"/>
        </w:rPr>
        <w:t>rodzinnego</w:t>
      </w:r>
    </w:p>
    <w:p w14:paraId="1263ED4A" w14:textId="44BF6DA7" w:rsidR="00803932" w:rsidRPr="00B63D0D" w:rsidRDefault="008E6943" w:rsidP="000273E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W rodzinie tej umieszcza się małoletnich na pobyt okresowy, do czasu unormowania się  sytuacji dziecka, nie dłużej niż na okres 4 miesięcy (w szczególnych sytuacjach pobyt może być przedłużony do 8 miesięcy lub do zakończenia postępowania sądowego</w:t>
      </w:r>
      <w:r w:rsidR="00FB0CD6" w:rsidRPr="00FB0CD6">
        <w:rPr>
          <w:rFonts w:asciiTheme="minorHAnsi" w:hAnsiTheme="minorHAnsi" w:cstheme="minorHAnsi"/>
          <w:sz w:val="20"/>
          <w:szCs w:val="20"/>
        </w:rPr>
        <w:t xml:space="preserve"> o powrót dziecka do rodziny, przysposobienie lub umieszczenie w rodzinnej pieczy zastępczej</w:t>
      </w:r>
      <w:r w:rsidR="00A90E5B">
        <w:rPr>
          <w:rFonts w:asciiTheme="minorHAnsi" w:hAnsiTheme="minorHAnsi" w:cstheme="minorHAnsi"/>
          <w:sz w:val="20"/>
          <w:szCs w:val="20"/>
        </w:rPr>
        <w:t>)</w:t>
      </w:r>
      <w:r w:rsidR="00FB0CD6" w:rsidRPr="00FB0CD6">
        <w:rPr>
          <w:rFonts w:asciiTheme="minorHAnsi" w:hAnsiTheme="minorHAnsi" w:cstheme="minorHAnsi"/>
          <w:sz w:val="20"/>
          <w:szCs w:val="20"/>
        </w:rPr>
        <w:t>.</w:t>
      </w:r>
    </w:p>
    <w:p w14:paraId="128CE9BF" w14:textId="77777777" w:rsidR="002079D4" w:rsidRDefault="008E6943" w:rsidP="002079D4">
      <w:pPr>
        <w:spacing w:after="0" w:line="240" w:lineRule="auto"/>
        <w:jc w:val="center"/>
        <w:rPr>
          <w:rFonts w:ascii="Viner Hand ITC" w:hAnsi="Viner Hand ITC"/>
          <w:color w:val="FF0000"/>
          <w:sz w:val="24"/>
          <w:szCs w:val="24"/>
        </w:rPr>
      </w:pPr>
      <w:r>
        <w:rPr>
          <w:rFonts w:ascii="Viner Hand ITC" w:hAnsi="Viner Hand ITC"/>
          <w:color w:val="FF0000"/>
          <w:sz w:val="24"/>
          <w:szCs w:val="24"/>
        </w:rPr>
        <w:t>Rodzinny dom dziecka</w:t>
      </w:r>
    </w:p>
    <w:p w14:paraId="14166380" w14:textId="5C7368B0" w:rsidR="00FB0CD6" w:rsidRPr="00FB0CD6" w:rsidRDefault="008E6943" w:rsidP="002079D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 xml:space="preserve">W rodzinnym domu dziecka może przebywać łącznie nie więcej niż 8 dzieci lub osób, które osiągnęły pełnoletność przebywając w pieczy zastępczej (lub w razie konieczności liczniejsze rodzeństwo). </w:t>
      </w:r>
      <w:r w:rsidR="00FB0CD6" w:rsidRPr="00FB0CD6">
        <w:rPr>
          <w:rFonts w:asciiTheme="minorHAnsi" w:hAnsiTheme="minorHAnsi" w:cstheme="minorHAnsi"/>
          <w:sz w:val="20"/>
          <w:szCs w:val="20"/>
        </w:rPr>
        <w:t>W  razie pobierania nauki, wychowanek może pozostać w rodzinnym domu dziecka, za zgodą prowadzącego, nie dłużej niż do ukończenia 25</w:t>
      </w:r>
      <w:r w:rsidR="0015481B">
        <w:rPr>
          <w:rFonts w:asciiTheme="minorHAnsi" w:hAnsiTheme="minorHAnsi" w:cstheme="minorHAnsi"/>
          <w:sz w:val="20"/>
          <w:szCs w:val="20"/>
        </w:rPr>
        <w:t> </w:t>
      </w:r>
      <w:r w:rsidR="00FB0CD6" w:rsidRPr="00FB0CD6">
        <w:rPr>
          <w:rFonts w:asciiTheme="minorHAnsi" w:hAnsiTheme="minorHAnsi" w:cstheme="minorHAnsi"/>
          <w:sz w:val="20"/>
          <w:szCs w:val="20"/>
        </w:rPr>
        <w:t>roku życia.</w:t>
      </w:r>
    </w:p>
    <w:p w14:paraId="34DAA720" w14:textId="77777777" w:rsidR="000273E7" w:rsidRDefault="008E6943" w:rsidP="000273E7">
      <w:pPr>
        <w:spacing w:after="0" w:line="240" w:lineRule="auto"/>
        <w:jc w:val="center"/>
        <w:rPr>
          <w:rFonts w:ascii="Viner Hand ITC" w:hAnsi="Viner Hand ITC"/>
          <w:color w:val="FF0000"/>
        </w:rPr>
      </w:pPr>
      <w:r>
        <w:rPr>
          <w:rFonts w:ascii="ITC Avant Garde Gothic" w:hAnsi="ITC Avant Garde Gothic"/>
          <w:sz w:val="18"/>
          <w:szCs w:val="18"/>
        </w:rPr>
        <w:t xml:space="preserve">       </w:t>
      </w:r>
      <w:r w:rsidR="000273E7">
        <w:rPr>
          <w:rFonts w:ascii="Viner Hand ITC" w:hAnsi="Viner Hand ITC"/>
          <w:color w:val="FF0000"/>
          <w:sz w:val="24"/>
          <w:szCs w:val="24"/>
        </w:rPr>
        <w:t>Rodzina pomocowa</w:t>
      </w:r>
    </w:p>
    <w:p w14:paraId="434A38DD" w14:textId="7CAD0260" w:rsidR="000273E7" w:rsidRPr="00FB0CD6" w:rsidRDefault="000273E7" w:rsidP="000273E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Jest to forma rodzinnej pieczy zastępczej, która wspiera rodziny zastępcze oraz rodzinne domy dziecka. W rodzinie pomocowej może być umieszczone dziecko w przypadku czasowe</w:t>
      </w:r>
      <w:r w:rsidR="001E5C96" w:rsidRPr="00FB0CD6">
        <w:rPr>
          <w:rFonts w:asciiTheme="minorHAnsi" w:hAnsiTheme="minorHAnsi" w:cstheme="minorHAnsi"/>
          <w:sz w:val="20"/>
          <w:szCs w:val="20"/>
        </w:rPr>
        <w:t>j niemożności</w:t>
      </w:r>
      <w:r w:rsidRPr="00FB0CD6">
        <w:rPr>
          <w:rFonts w:asciiTheme="minorHAnsi" w:hAnsiTheme="minorHAnsi" w:cstheme="minorHAnsi"/>
          <w:sz w:val="20"/>
          <w:szCs w:val="20"/>
        </w:rPr>
        <w:t xml:space="preserve"> sprawowania </w:t>
      </w:r>
      <w:r w:rsidR="001E5C96" w:rsidRPr="00FB0CD6">
        <w:rPr>
          <w:rFonts w:asciiTheme="minorHAnsi" w:hAnsiTheme="minorHAnsi" w:cstheme="minorHAnsi"/>
          <w:sz w:val="20"/>
          <w:szCs w:val="20"/>
        </w:rPr>
        <w:t xml:space="preserve">nad nim </w:t>
      </w:r>
      <w:r w:rsidRPr="00FB0CD6">
        <w:rPr>
          <w:rFonts w:asciiTheme="minorHAnsi" w:hAnsiTheme="minorHAnsi" w:cstheme="minorHAnsi"/>
          <w:sz w:val="20"/>
          <w:szCs w:val="20"/>
        </w:rPr>
        <w:t>opieki</w:t>
      </w:r>
      <w:r w:rsidR="001E5C96" w:rsidRPr="00FB0CD6">
        <w:rPr>
          <w:rFonts w:asciiTheme="minorHAnsi" w:hAnsiTheme="minorHAnsi" w:cstheme="minorHAnsi"/>
          <w:sz w:val="20"/>
          <w:szCs w:val="20"/>
        </w:rPr>
        <w:t xml:space="preserve"> przez rodzinę zastępczą, w której </w:t>
      </w:r>
      <w:r w:rsidR="00FB0CD6" w:rsidRPr="00FB0CD6">
        <w:rPr>
          <w:rFonts w:asciiTheme="minorHAnsi" w:hAnsiTheme="minorHAnsi" w:cstheme="minorHAnsi"/>
          <w:sz w:val="20"/>
          <w:szCs w:val="20"/>
        </w:rPr>
        <w:t xml:space="preserve">dziecko </w:t>
      </w:r>
      <w:r w:rsidR="001E5C96" w:rsidRPr="00FB0CD6">
        <w:rPr>
          <w:rFonts w:asciiTheme="minorHAnsi" w:hAnsiTheme="minorHAnsi" w:cstheme="minorHAnsi"/>
          <w:sz w:val="20"/>
          <w:szCs w:val="20"/>
        </w:rPr>
        <w:t>przebywa.</w:t>
      </w:r>
      <w:r w:rsidRPr="00FB0CD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2EFFC82" w14:textId="11743FA5" w:rsidR="003D7176" w:rsidRDefault="003D7176" w:rsidP="002079D4">
      <w:pPr>
        <w:spacing w:after="0" w:line="240" w:lineRule="auto"/>
        <w:jc w:val="both"/>
      </w:pPr>
    </w:p>
    <w:p w14:paraId="0BB6E2F1" w14:textId="2AB7BF9A" w:rsidR="003D7176" w:rsidRDefault="008E6943">
      <w:pPr>
        <w:spacing w:line="240" w:lineRule="auto"/>
        <w:jc w:val="center"/>
      </w:pPr>
      <w:r>
        <w:rPr>
          <w:rFonts w:ascii="Viner Hand ITC" w:hAnsi="Viner Hand ITC"/>
          <w:sz w:val="26"/>
          <w:szCs w:val="26"/>
          <w:u w:val="single"/>
        </w:rPr>
        <w:t>Jakie warunki trzeba spełnia</w:t>
      </w:r>
      <w:r>
        <w:rPr>
          <w:rFonts w:ascii="Times New Roman" w:hAnsi="Times New Roman"/>
          <w:sz w:val="26"/>
          <w:szCs w:val="26"/>
          <w:u w:val="single"/>
        </w:rPr>
        <w:t>ć</w:t>
      </w:r>
      <w:r>
        <w:rPr>
          <w:rFonts w:ascii="Viner Hand ITC" w:hAnsi="Viner Hand ITC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  <w:u w:val="single"/>
        </w:rPr>
        <w:t>ż</w:t>
      </w:r>
      <w:r>
        <w:rPr>
          <w:rFonts w:ascii="Viner Hand ITC" w:hAnsi="Viner Hand ITC"/>
          <w:sz w:val="26"/>
          <w:szCs w:val="26"/>
          <w:u w:val="single"/>
        </w:rPr>
        <w:t>eby zosta</w:t>
      </w:r>
      <w:r>
        <w:rPr>
          <w:rFonts w:ascii="Times New Roman" w:hAnsi="Times New Roman"/>
          <w:sz w:val="26"/>
          <w:szCs w:val="26"/>
          <w:u w:val="single"/>
        </w:rPr>
        <w:t xml:space="preserve">ć </w:t>
      </w:r>
      <w:r>
        <w:rPr>
          <w:rFonts w:ascii="Viner Hand ITC" w:hAnsi="Viner Hand ITC"/>
          <w:sz w:val="26"/>
          <w:szCs w:val="26"/>
          <w:u w:val="single"/>
        </w:rPr>
        <w:t>rodzi</w:t>
      </w:r>
      <w:r w:rsidR="00A90E5B">
        <w:rPr>
          <w:rFonts w:ascii="Viner Hand ITC" w:hAnsi="Viner Hand ITC"/>
          <w:sz w:val="26"/>
          <w:szCs w:val="26"/>
          <w:u w:val="single"/>
        </w:rPr>
        <w:t>n</w:t>
      </w:r>
      <w:r w:rsidR="00A90E5B">
        <w:rPr>
          <w:rFonts w:cs="Calibri"/>
          <w:sz w:val="26"/>
          <w:szCs w:val="26"/>
          <w:u w:val="single"/>
        </w:rPr>
        <w:t>ą</w:t>
      </w:r>
      <w:r>
        <w:rPr>
          <w:rFonts w:ascii="Viner Hand ITC" w:hAnsi="Viner Hand ITC"/>
          <w:sz w:val="26"/>
          <w:szCs w:val="26"/>
          <w:u w:val="single"/>
        </w:rPr>
        <w:t xml:space="preserve"> zast</w:t>
      </w:r>
      <w:r>
        <w:rPr>
          <w:rFonts w:ascii="Times New Roman" w:hAnsi="Times New Roman"/>
          <w:sz w:val="26"/>
          <w:szCs w:val="26"/>
          <w:u w:val="single"/>
        </w:rPr>
        <w:t>ę</w:t>
      </w:r>
      <w:r>
        <w:rPr>
          <w:rFonts w:ascii="Viner Hand ITC" w:hAnsi="Viner Hand ITC"/>
          <w:sz w:val="26"/>
          <w:szCs w:val="26"/>
          <w:u w:val="single"/>
        </w:rPr>
        <w:t>pcz</w:t>
      </w:r>
      <w:r w:rsidR="00A90E5B">
        <w:rPr>
          <w:rFonts w:cs="Calibri"/>
          <w:sz w:val="26"/>
          <w:szCs w:val="26"/>
          <w:u w:val="single"/>
        </w:rPr>
        <w:t>ą</w:t>
      </w:r>
      <w:r>
        <w:rPr>
          <w:rFonts w:ascii="Viner Hand ITC" w:hAnsi="Viner Hand ITC"/>
          <w:sz w:val="26"/>
          <w:szCs w:val="26"/>
          <w:u w:val="single"/>
        </w:rPr>
        <w:t>?</w:t>
      </w:r>
    </w:p>
    <w:p w14:paraId="1224277E" w14:textId="23DE46CF" w:rsidR="003D7176" w:rsidRPr="00A90E5B" w:rsidRDefault="008E6943" w:rsidP="00A90E5B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Pełnienie funkcji rodziny zastępczej może być powierzone osobom, które:</w:t>
      </w:r>
    </w:p>
    <w:p w14:paraId="100BBE02" w14:textId="77777777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dają rękojmię należytego sprawowania pieczy zastępczej;</w:t>
      </w:r>
    </w:p>
    <w:p w14:paraId="2D8503CE" w14:textId="77777777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nie są i nie były pozbawione władzy rodzicielskiej oraz nie jest im ona ograniczona ani zawieszona;</w:t>
      </w:r>
    </w:p>
    <w:p w14:paraId="62EFCEB3" w14:textId="1CB6051E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wypełniają obowiązek alimentacyjny, jeśli taki obowiązek w stosunku do nich wynika z tytułu egzekucyjnego;</w:t>
      </w:r>
    </w:p>
    <w:p w14:paraId="0DEEFF68" w14:textId="40C90B26" w:rsidR="00FB0CD6" w:rsidRPr="00FB0CD6" w:rsidRDefault="00FB0CD6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nie są ograniczone w zdolności do czynności prawnych;</w:t>
      </w:r>
    </w:p>
    <w:p w14:paraId="24D99334" w14:textId="663E300A" w:rsidR="003D717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nie mają przeciwwskazań zdrowotnych do pełnienia funkcji rodziny zastępczej;</w:t>
      </w:r>
    </w:p>
    <w:p w14:paraId="7AC5D934" w14:textId="493B73B5" w:rsidR="00A90E5B" w:rsidRPr="00FB0CD6" w:rsidRDefault="00A90E5B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posiadają predyspozycje i motywację do pełnienia funkcji rodziny zastępczej;</w:t>
      </w:r>
    </w:p>
    <w:p w14:paraId="49F0F421" w14:textId="39DC3FDF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 xml:space="preserve">przebywają na terytorium </w:t>
      </w:r>
      <w:r w:rsidR="00FB0CD6" w:rsidRPr="00FB0CD6">
        <w:rPr>
          <w:rFonts w:asciiTheme="minorHAnsi" w:hAnsiTheme="minorHAnsi" w:cstheme="minorHAnsi"/>
          <w:sz w:val="20"/>
          <w:szCs w:val="20"/>
        </w:rPr>
        <w:t>Rzeczypospolitej Polskiej</w:t>
      </w:r>
      <w:r w:rsidRPr="00FB0CD6">
        <w:rPr>
          <w:rFonts w:asciiTheme="minorHAnsi" w:hAnsiTheme="minorHAnsi" w:cstheme="minorHAnsi"/>
          <w:sz w:val="20"/>
          <w:szCs w:val="20"/>
        </w:rPr>
        <w:t>;</w:t>
      </w:r>
    </w:p>
    <w:p w14:paraId="3BD25F58" w14:textId="34466DF1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 xml:space="preserve"> zapewniają odpowiednie warunki mieszkaniowe i bytowe</w:t>
      </w:r>
      <w:r w:rsidR="00FB0CD6" w:rsidRPr="00FB0CD6">
        <w:rPr>
          <w:rFonts w:asciiTheme="minorHAnsi" w:hAnsiTheme="minorHAnsi" w:cstheme="minorHAnsi"/>
          <w:sz w:val="20"/>
          <w:szCs w:val="20"/>
        </w:rPr>
        <w:t xml:space="preserve"> umożliwiające dziecku zaspokajanie jego indywidualnych potrzeb</w:t>
      </w:r>
      <w:r w:rsidRPr="00FB0CD6">
        <w:rPr>
          <w:rFonts w:asciiTheme="minorHAnsi" w:hAnsiTheme="minorHAnsi" w:cstheme="minorHAnsi"/>
          <w:sz w:val="20"/>
          <w:szCs w:val="20"/>
        </w:rPr>
        <w:t>;</w:t>
      </w:r>
    </w:p>
    <w:p w14:paraId="10A08624" w14:textId="0CF48C46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nie były skazane prawomocnym wyrokiem za umyślne przestępstwo;</w:t>
      </w:r>
    </w:p>
    <w:p w14:paraId="7946DE61" w14:textId="7BBD7536" w:rsidR="003D7176" w:rsidRPr="00FB0CD6" w:rsidRDefault="008E6943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>w przypadku rodziny zastępczej niezawodowej co najmniej jedna osoba musi posiadać stałe źródło dochodów</w:t>
      </w:r>
      <w:r w:rsidR="00FB0CD6" w:rsidRPr="00FB0CD6">
        <w:rPr>
          <w:rFonts w:asciiTheme="minorHAnsi" w:hAnsiTheme="minorHAnsi" w:cstheme="minorHAnsi"/>
          <w:sz w:val="20"/>
          <w:szCs w:val="20"/>
        </w:rPr>
        <w:t>;</w:t>
      </w:r>
    </w:p>
    <w:p w14:paraId="66902480" w14:textId="01BA2593" w:rsidR="00FB0CD6" w:rsidRDefault="00FB0CD6" w:rsidP="00B63D0D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FB0CD6">
        <w:rPr>
          <w:rFonts w:asciiTheme="minorHAnsi" w:hAnsiTheme="minorHAnsi" w:cstheme="minorHAnsi"/>
          <w:sz w:val="20"/>
          <w:szCs w:val="20"/>
        </w:rPr>
        <w:t xml:space="preserve">nie figurują </w:t>
      </w:r>
      <w:r w:rsidR="0015481B">
        <w:rPr>
          <w:rFonts w:asciiTheme="minorHAnsi" w:hAnsiTheme="minorHAnsi" w:cstheme="minorHAnsi"/>
          <w:sz w:val="20"/>
          <w:szCs w:val="20"/>
        </w:rPr>
        <w:t>w bazie danych Rejestru Sprawców Przestępstw na Tle Seksualnym</w:t>
      </w:r>
    </w:p>
    <w:p w14:paraId="2EA42434" w14:textId="466B495C" w:rsidR="0015481B" w:rsidRDefault="0015481B" w:rsidP="00B63D0D">
      <w:p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</w:p>
    <w:p w14:paraId="1CEA1C33" w14:textId="5767D521" w:rsidR="0015481B" w:rsidRPr="0015481B" w:rsidRDefault="0015481B" w:rsidP="00B63D0D">
      <w:pPr>
        <w:spacing w:after="0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Kandydatom spełniającym powyższe warunki zapewnione zostanie nieodpłatne szkolenie z zakres</w:t>
      </w:r>
      <w:r w:rsidR="007C66A8">
        <w:rPr>
          <w:rFonts w:asciiTheme="minorHAnsi" w:hAnsiTheme="minorHAnsi" w:cstheme="minorHAnsi"/>
          <w:sz w:val="20"/>
          <w:szCs w:val="20"/>
        </w:rPr>
        <w:t>u</w:t>
      </w:r>
      <w:r>
        <w:rPr>
          <w:rFonts w:asciiTheme="minorHAnsi" w:hAnsiTheme="minorHAnsi" w:cstheme="minorHAnsi"/>
          <w:sz w:val="20"/>
          <w:szCs w:val="20"/>
        </w:rPr>
        <w:t xml:space="preserve"> pieczy zastępczej oraz kompetencji wychowawczych.</w:t>
      </w:r>
    </w:p>
    <w:sectPr w:rsidR="0015481B" w:rsidRPr="0015481B">
      <w:pgSz w:w="16838" w:h="11906" w:orient="landscape"/>
      <w:pgMar w:top="567" w:right="567" w:bottom="567" w:left="567" w:header="708" w:footer="708" w:gutter="0"/>
      <w:cols w:num="3"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A92A6" w14:textId="77777777" w:rsidR="009B4872" w:rsidRDefault="009B4872">
      <w:pPr>
        <w:spacing w:after="0" w:line="240" w:lineRule="auto"/>
      </w:pPr>
      <w:r>
        <w:separator/>
      </w:r>
    </w:p>
  </w:endnote>
  <w:endnote w:type="continuationSeparator" w:id="0">
    <w:p w14:paraId="608EE507" w14:textId="77777777" w:rsidR="009B4872" w:rsidRDefault="009B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TC Avant Garde Gothic">
    <w:altName w:val="Century Gothic"/>
    <w:charset w:val="EE"/>
    <w:family w:val="swiss"/>
    <w:pitch w:val="variable"/>
    <w:sig w:usb0="00000001" w:usb1="00000000" w:usb2="00000000" w:usb3="00000000" w:csb0="00000093" w:csb1="00000000"/>
  </w:font>
  <w:font w:name="Viner Hand ITC">
    <w:altName w:val="Papyrus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87ECE" w14:textId="77777777" w:rsidR="009B4872" w:rsidRDefault="009B487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2AD00D" w14:textId="77777777" w:rsidR="009B4872" w:rsidRDefault="009B4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36C92"/>
    <w:multiLevelType w:val="multilevel"/>
    <w:tmpl w:val="BC82594A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44527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7176"/>
    <w:rsid w:val="000273E7"/>
    <w:rsid w:val="0015481B"/>
    <w:rsid w:val="001D3418"/>
    <w:rsid w:val="001E5C96"/>
    <w:rsid w:val="002079D4"/>
    <w:rsid w:val="00243A9A"/>
    <w:rsid w:val="003025D1"/>
    <w:rsid w:val="00365ED5"/>
    <w:rsid w:val="003D7176"/>
    <w:rsid w:val="0069378A"/>
    <w:rsid w:val="006B104A"/>
    <w:rsid w:val="00733707"/>
    <w:rsid w:val="007C66A8"/>
    <w:rsid w:val="00803932"/>
    <w:rsid w:val="008E6943"/>
    <w:rsid w:val="009B4872"/>
    <w:rsid w:val="009D417F"/>
    <w:rsid w:val="00A90E5B"/>
    <w:rsid w:val="00B63D0D"/>
    <w:rsid w:val="00BB5477"/>
    <w:rsid w:val="00CC2ED9"/>
    <w:rsid w:val="00D40AC9"/>
    <w:rsid w:val="00E811EC"/>
    <w:rsid w:val="00FB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21A0EC"/>
  <w15:docId w15:val="{7286E1F5-3D43-4276-AE2B-5B97F9FC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kapitzlist">
    <w:name w:val="List Paragraph"/>
    <w:basedOn w:val="Normalny"/>
    <w:pPr>
      <w:ind w:left="720"/>
    </w:p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542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PODGiK</dc:creator>
  <dc:description/>
  <cp:lastModifiedBy>Sylwia Puszkarz</cp:lastModifiedBy>
  <cp:revision>13</cp:revision>
  <cp:lastPrinted>2013-03-14T07:49:00Z</cp:lastPrinted>
  <dcterms:created xsi:type="dcterms:W3CDTF">2013-03-14T07:51:00Z</dcterms:created>
  <dcterms:modified xsi:type="dcterms:W3CDTF">2023-03-27T11:39:00Z</dcterms:modified>
</cp:coreProperties>
</file>